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2F" w:rsidRPr="001A5C2F" w:rsidRDefault="001A5C2F" w:rsidP="001A5C2F">
      <w:pPr>
        <w:pStyle w:val="SemEspaamento"/>
        <w:spacing w:line="360" w:lineRule="auto"/>
        <w:rPr>
          <w:sz w:val="24"/>
          <w:szCs w:val="24"/>
        </w:rPr>
      </w:pPr>
    </w:p>
    <w:p w:rsidR="00B67AD6" w:rsidRDefault="00B67AD6" w:rsidP="00B67AD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50D5">
        <w:rPr>
          <w:rFonts w:ascii="Arial" w:hAnsi="Arial" w:cs="Arial"/>
          <w:b/>
          <w:sz w:val="24"/>
          <w:szCs w:val="24"/>
        </w:rPr>
        <w:t xml:space="preserve">CRONOGRAMA </w:t>
      </w:r>
      <w:r w:rsidR="000258FC">
        <w:rPr>
          <w:rFonts w:ascii="Arial" w:hAnsi="Arial" w:cs="Arial"/>
          <w:b/>
          <w:sz w:val="24"/>
          <w:szCs w:val="24"/>
        </w:rPr>
        <w:t>ANUAL</w:t>
      </w:r>
      <w:r w:rsidRPr="00B550D5">
        <w:rPr>
          <w:rFonts w:ascii="Arial" w:hAnsi="Arial" w:cs="Arial"/>
          <w:b/>
          <w:sz w:val="24"/>
          <w:szCs w:val="24"/>
        </w:rPr>
        <w:t xml:space="preserve"> DE ATIVIDADES DO TRABALH</w:t>
      </w:r>
      <w:r w:rsidR="000258FC">
        <w:rPr>
          <w:rFonts w:ascii="Arial" w:hAnsi="Arial" w:cs="Arial"/>
          <w:b/>
          <w:sz w:val="24"/>
          <w:szCs w:val="24"/>
        </w:rPr>
        <w:t>O DE CONCLUSÃO DE CURSO – 2013</w:t>
      </w:r>
    </w:p>
    <w:p w:rsidR="000258FC" w:rsidRPr="00B550D5" w:rsidRDefault="000258FC" w:rsidP="00B67AD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67AD6" w:rsidRPr="00B550D5" w:rsidRDefault="00B67AD6" w:rsidP="00B67AD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50D5">
        <w:rPr>
          <w:rFonts w:ascii="Arial" w:hAnsi="Arial" w:cs="Arial"/>
          <w:b/>
          <w:sz w:val="24"/>
          <w:szCs w:val="24"/>
        </w:rPr>
        <w:t xml:space="preserve">CURSO </w:t>
      </w:r>
      <w:r>
        <w:rPr>
          <w:rFonts w:ascii="Arial" w:hAnsi="Arial" w:cs="Arial"/>
          <w:b/>
          <w:sz w:val="24"/>
          <w:szCs w:val="24"/>
        </w:rPr>
        <w:t>–</w:t>
      </w:r>
      <w:r w:rsidRPr="00B550D5">
        <w:rPr>
          <w:rFonts w:ascii="Arial" w:hAnsi="Arial" w:cs="Arial"/>
          <w:b/>
          <w:sz w:val="24"/>
          <w:szCs w:val="24"/>
        </w:rPr>
        <w:t xml:space="preserve"> DIREITO</w:t>
      </w:r>
    </w:p>
    <w:p w:rsidR="00B67AD6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0D5">
        <w:rPr>
          <w:rFonts w:ascii="Arial" w:hAnsi="Arial" w:cs="Arial"/>
          <w:b/>
          <w:sz w:val="24"/>
          <w:szCs w:val="24"/>
        </w:rPr>
        <w:t>25 de fevereiro de 2013:</w:t>
      </w:r>
      <w:r w:rsidRPr="00B550D5">
        <w:rPr>
          <w:rFonts w:ascii="Arial" w:hAnsi="Arial" w:cs="Arial"/>
          <w:sz w:val="24"/>
          <w:szCs w:val="24"/>
        </w:rPr>
        <w:t xml:space="preserve"> Entrega do projeto de monografia e sumário provisório, com a devida anuência do(a) professor(a) orientador(a).</w:t>
      </w: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0D5">
        <w:rPr>
          <w:rFonts w:ascii="Arial" w:hAnsi="Arial" w:cs="Arial"/>
          <w:b/>
          <w:sz w:val="24"/>
          <w:szCs w:val="24"/>
        </w:rPr>
        <w:t>1 de abril de 2013:</w:t>
      </w:r>
      <w:r w:rsidRPr="00B550D5">
        <w:rPr>
          <w:rFonts w:ascii="Arial" w:hAnsi="Arial" w:cs="Arial"/>
          <w:sz w:val="24"/>
          <w:szCs w:val="24"/>
        </w:rPr>
        <w:t xml:space="preserve"> Entrega do 1º capítulo da monografia e sumário provisório, com a devida anuência do(a) professor(a) orientador(a).</w:t>
      </w: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0D5">
        <w:rPr>
          <w:rFonts w:ascii="Arial" w:hAnsi="Arial" w:cs="Arial"/>
          <w:b/>
          <w:sz w:val="24"/>
          <w:szCs w:val="24"/>
        </w:rPr>
        <w:t>6 de maio de 2013:</w:t>
      </w:r>
      <w:r w:rsidRPr="00B550D5">
        <w:rPr>
          <w:rFonts w:ascii="Arial" w:hAnsi="Arial" w:cs="Arial"/>
          <w:sz w:val="24"/>
          <w:szCs w:val="24"/>
        </w:rPr>
        <w:t xml:space="preserve"> Entrega do 2º capítulo da monografia e sumário provisório, com a devida anuência do(a) professor(a) orientador(a).</w:t>
      </w: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0D5">
        <w:rPr>
          <w:rFonts w:ascii="Arial" w:hAnsi="Arial" w:cs="Arial"/>
          <w:b/>
          <w:sz w:val="24"/>
          <w:szCs w:val="24"/>
        </w:rPr>
        <w:t>30 de julho de 2013:</w:t>
      </w:r>
      <w:r w:rsidRPr="00B550D5">
        <w:rPr>
          <w:rFonts w:ascii="Arial" w:hAnsi="Arial" w:cs="Arial"/>
          <w:sz w:val="24"/>
          <w:szCs w:val="24"/>
        </w:rPr>
        <w:t xml:space="preserve"> Entrega da monografia finalizada, com a devida anuênciado(a) professor(a) orientador(a) e prazo final para veto de trabalhos considerados inadequados.</w:t>
      </w: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0D5">
        <w:rPr>
          <w:rFonts w:ascii="Arial" w:hAnsi="Arial" w:cs="Arial"/>
          <w:b/>
          <w:sz w:val="24"/>
          <w:szCs w:val="24"/>
        </w:rPr>
        <w:t>26 de agosto de 2013:</w:t>
      </w:r>
      <w:r w:rsidRPr="00B550D5">
        <w:rPr>
          <w:rFonts w:ascii="Arial" w:hAnsi="Arial" w:cs="Arial"/>
          <w:sz w:val="24"/>
          <w:szCs w:val="24"/>
        </w:rPr>
        <w:t xml:space="preserve"> Entrega de três cópias do Trabalho de Conclusão de Curso à Coordenação de Monografias dos trabalhos aptos a defesa.</w:t>
      </w: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0D5">
        <w:rPr>
          <w:rFonts w:ascii="Arial" w:hAnsi="Arial" w:cs="Arial"/>
          <w:b/>
          <w:sz w:val="24"/>
          <w:szCs w:val="24"/>
        </w:rPr>
        <w:t>10 a 28 de setembro de 2013:</w:t>
      </w:r>
      <w:r w:rsidRPr="00B550D5">
        <w:rPr>
          <w:rFonts w:ascii="Arial" w:hAnsi="Arial" w:cs="Arial"/>
          <w:sz w:val="24"/>
          <w:szCs w:val="24"/>
        </w:rPr>
        <w:t xml:space="preserve"> Defesa em banca examinadora dos Trabalhos de Conclusão de Curso (TCC).</w:t>
      </w: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0D5">
        <w:rPr>
          <w:rFonts w:ascii="Arial" w:hAnsi="Arial" w:cs="Arial"/>
          <w:b/>
          <w:sz w:val="24"/>
          <w:szCs w:val="24"/>
        </w:rPr>
        <w:t>15 de outubro de 2013:</w:t>
      </w:r>
      <w:r w:rsidRPr="00B550D5">
        <w:rPr>
          <w:rFonts w:ascii="Arial" w:hAnsi="Arial" w:cs="Arial"/>
          <w:sz w:val="24"/>
          <w:szCs w:val="24"/>
        </w:rPr>
        <w:t xml:space="preserve"> Entrega da monografia finalizada, com a devida anuência do(a) professor(a) orientador(a), dos trabalhos considerados inadequados para a primeira defesa (acadêmicos matriculados na matéria de Orientação a Monografia II ofertada em regime especial).</w:t>
      </w: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0D5">
        <w:rPr>
          <w:rFonts w:ascii="Arial" w:hAnsi="Arial" w:cs="Arial"/>
          <w:b/>
          <w:sz w:val="24"/>
          <w:szCs w:val="24"/>
        </w:rPr>
        <w:lastRenderedPageBreak/>
        <w:t>31 de outubro de 2013:</w:t>
      </w:r>
      <w:r w:rsidRPr="00B550D5">
        <w:rPr>
          <w:rFonts w:ascii="Arial" w:hAnsi="Arial" w:cs="Arial"/>
          <w:sz w:val="24"/>
          <w:szCs w:val="24"/>
        </w:rPr>
        <w:t xml:space="preserve"> Prazo final para entrega da versão definitiva em capa dura e em PDF do TCC.</w:t>
      </w: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0D5">
        <w:rPr>
          <w:rFonts w:ascii="Arial" w:hAnsi="Arial" w:cs="Arial"/>
          <w:b/>
          <w:sz w:val="24"/>
          <w:szCs w:val="24"/>
        </w:rPr>
        <w:t>4 a 14 de novembro de 2013:</w:t>
      </w:r>
      <w:r w:rsidRPr="00B550D5">
        <w:rPr>
          <w:rFonts w:ascii="Arial" w:hAnsi="Arial" w:cs="Arial"/>
          <w:sz w:val="24"/>
          <w:szCs w:val="24"/>
        </w:rPr>
        <w:t xml:space="preserve"> Defesa em banca examinadora dos Trabalhos de Conclusão de Curso (TCC) (acadêmicos matriculados na matéria de Orientação a Monografia II ofertada em regime especial).</w:t>
      </w: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0D5">
        <w:rPr>
          <w:rFonts w:ascii="Arial" w:hAnsi="Arial" w:cs="Arial"/>
          <w:b/>
          <w:sz w:val="24"/>
          <w:szCs w:val="24"/>
        </w:rPr>
        <w:t>2 de dezembro de 2013:</w:t>
      </w:r>
      <w:r w:rsidRPr="00B550D5">
        <w:rPr>
          <w:rFonts w:ascii="Arial" w:hAnsi="Arial" w:cs="Arial"/>
          <w:sz w:val="24"/>
          <w:szCs w:val="24"/>
        </w:rPr>
        <w:t xml:space="preserve"> Prazo final para entrega da versão definitiva em capa dura e em PDF do TCC (acadêmicos matriculados na matéria de Orientação a Monografia II ofertada em regime especial).</w:t>
      </w:r>
    </w:p>
    <w:p w:rsidR="00B67AD6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AD6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AD6" w:rsidRPr="00B550D5" w:rsidRDefault="00B67AD6" w:rsidP="00B67AD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7AD6" w:rsidRPr="00B550D5" w:rsidRDefault="00B67AD6" w:rsidP="00B67AD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550D5">
        <w:rPr>
          <w:rFonts w:ascii="Arial" w:hAnsi="Arial" w:cs="Arial"/>
          <w:sz w:val="24"/>
          <w:szCs w:val="24"/>
        </w:rPr>
        <w:t>_________________________________________</w:t>
      </w:r>
    </w:p>
    <w:p w:rsidR="00B67AD6" w:rsidRPr="00B550D5" w:rsidRDefault="00B67AD6" w:rsidP="00B67AD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550D5">
        <w:rPr>
          <w:rFonts w:ascii="Arial" w:hAnsi="Arial" w:cs="Arial"/>
          <w:sz w:val="24"/>
          <w:szCs w:val="24"/>
        </w:rPr>
        <w:t>Coordenação de Monografias do Curso de Direito</w:t>
      </w:r>
    </w:p>
    <w:p w:rsidR="00B67AD6" w:rsidRPr="00B550D5" w:rsidRDefault="00B67AD6" w:rsidP="00B67AD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550D5">
        <w:rPr>
          <w:rFonts w:ascii="Arial" w:hAnsi="Arial" w:cs="Arial"/>
          <w:sz w:val="24"/>
          <w:szCs w:val="24"/>
        </w:rPr>
        <w:t>João Vitor PassuelloSmaniotto</w:t>
      </w:r>
    </w:p>
    <w:p w:rsidR="00AF19D5" w:rsidRPr="001A5C2F" w:rsidRDefault="00AF19D5" w:rsidP="00B67AD6">
      <w:pPr>
        <w:pStyle w:val="SemEspaamento"/>
        <w:spacing w:line="360" w:lineRule="auto"/>
        <w:jc w:val="center"/>
        <w:rPr>
          <w:sz w:val="24"/>
          <w:szCs w:val="24"/>
        </w:rPr>
      </w:pPr>
    </w:p>
    <w:sectPr w:rsidR="00AF19D5" w:rsidRPr="001A5C2F" w:rsidSect="00D32E8D">
      <w:headerReference w:type="default" r:id="rId7"/>
      <w:footerReference w:type="default" r:id="rId8"/>
      <w:type w:val="continuous"/>
      <w:pgSz w:w="11906" w:h="16838"/>
      <w:pgMar w:top="84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E1" w:rsidRDefault="00D22DE1" w:rsidP="0005787C">
      <w:pPr>
        <w:spacing w:after="0" w:line="240" w:lineRule="auto"/>
      </w:pPr>
      <w:r>
        <w:separator/>
      </w:r>
    </w:p>
  </w:endnote>
  <w:endnote w:type="continuationSeparator" w:id="1">
    <w:p w:rsidR="00D22DE1" w:rsidRDefault="00D22DE1" w:rsidP="0005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D" w:rsidRPr="005106D2" w:rsidRDefault="00D32E8D" w:rsidP="00715182">
    <w:pPr>
      <w:pStyle w:val="Rodap"/>
      <w:jc w:val="center"/>
      <w:rPr>
        <w:sz w:val="18"/>
        <w:szCs w:val="18"/>
      </w:rPr>
    </w:pPr>
    <w:r w:rsidRPr="005106D2">
      <w:rPr>
        <w:sz w:val="18"/>
        <w:szCs w:val="18"/>
      </w:rPr>
      <w:t xml:space="preserve">Rua Padre Saporiti, 717 – Bairro Rio D’Areia – CEP: 84.600-000 – União da Vitória – PR – Fone: </w:t>
    </w:r>
    <w:r>
      <w:rPr>
        <w:sz w:val="18"/>
        <w:szCs w:val="18"/>
      </w:rPr>
      <w:t>(</w:t>
    </w:r>
    <w:r w:rsidRPr="005106D2">
      <w:rPr>
        <w:sz w:val="18"/>
        <w:szCs w:val="18"/>
      </w:rPr>
      <w:t>42</w:t>
    </w:r>
    <w:r>
      <w:rPr>
        <w:sz w:val="18"/>
        <w:szCs w:val="18"/>
      </w:rPr>
      <w:t>)</w:t>
    </w:r>
    <w:r w:rsidRPr="005106D2">
      <w:rPr>
        <w:sz w:val="18"/>
        <w:szCs w:val="18"/>
      </w:rPr>
      <w:t xml:space="preserve"> 3522</w:t>
    </w:r>
    <w:r>
      <w:rPr>
        <w:sz w:val="18"/>
        <w:szCs w:val="18"/>
      </w:rPr>
      <w:t>-</w:t>
    </w:r>
    <w:r w:rsidRPr="005106D2">
      <w:rPr>
        <w:sz w:val="18"/>
        <w:szCs w:val="18"/>
      </w:rPr>
      <w:t>6192</w:t>
    </w:r>
    <w:r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E1" w:rsidRDefault="00D22DE1" w:rsidP="0005787C">
      <w:pPr>
        <w:spacing w:after="0" w:line="240" w:lineRule="auto"/>
      </w:pPr>
      <w:r>
        <w:separator/>
      </w:r>
    </w:p>
  </w:footnote>
  <w:footnote w:type="continuationSeparator" w:id="1">
    <w:p w:rsidR="00D22DE1" w:rsidRDefault="00D22DE1" w:rsidP="0005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D" w:rsidRDefault="00D32E8D" w:rsidP="00C90E6D">
    <w:pPr>
      <w:pStyle w:val="Cabealho"/>
      <w:tabs>
        <w:tab w:val="clear" w:pos="4252"/>
        <w:tab w:val="clear" w:pos="8504"/>
      </w:tabs>
      <w:jc w:val="both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4384040</wp:posOffset>
          </wp:positionH>
          <wp:positionV relativeFrom="paragraph">
            <wp:posOffset>-197485</wp:posOffset>
          </wp:positionV>
          <wp:extent cx="881380" cy="695960"/>
          <wp:effectExtent l="19050" t="0" r="0" b="0"/>
          <wp:wrapThrough wrapText="bothSides">
            <wp:wrapPolygon edited="0">
              <wp:start x="-467" y="0"/>
              <wp:lineTo x="-467" y="21285"/>
              <wp:lineTo x="21476" y="21285"/>
              <wp:lineTo x="21476" y="0"/>
              <wp:lineTo x="-467" y="0"/>
            </wp:wrapPolygon>
          </wp:wrapThrough>
          <wp:docPr id="4" name="Picture 3" descr="419488_304955759569964_23074665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19488_304955759569964_230746658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38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>Coordenação Central de</w:t>
    </w:r>
  </w:p>
  <w:p w:rsidR="00D32E8D" w:rsidRPr="0005787C" w:rsidRDefault="00D32E8D" w:rsidP="00C90E6D">
    <w:pPr>
      <w:pStyle w:val="Cabealho"/>
      <w:tabs>
        <w:tab w:val="clear" w:pos="4252"/>
        <w:tab w:val="clear" w:pos="8504"/>
      </w:tabs>
      <w:jc w:val="both"/>
      <w:rPr>
        <w:sz w:val="52"/>
        <w:szCs w:val="52"/>
      </w:rPr>
    </w:pPr>
    <w:r w:rsidRPr="0005787C">
      <w:rPr>
        <w:sz w:val="52"/>
        <w:szCs w:val="52"/>
      </w:rPr>
      <w:t>Estágio e TCC</w:t>
    </w:r>
  </w:p>
  <w:p w:rsidR="00D32E8D" w:rsidRDefault="00D32E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5788"/>
    <w:rsid w:val="000258FC"/>
    <w:rsid w:val="0005787C"/>
    <w:rsid w:val="00182667"/>
    <w:rsid w:val="00184914"/>
    <w:rsid w:val="001A5C2F"/>
    <w:rsid w:val="002A27F8"/>
    <w:rsid w:val="003568A3"/>
    <w:rsid w:val="003C299C"/>
    <w:rsid w:val="003F5F93"/>
    <w:rsid w:val="005106D2"/>
    <w:rsid w:val="00510A3D"/>
    <w:rsid w:val="005957D5"/>
    <w:rsid w:val="005C67C4"/>
    <w:rsid w:val="006575B9"/>
    <w:rsid w:val="00715182"/>
    <w:rsid w:val="0086273D"/>
    <w:rsid w:val="00914822"/>
    <w:rsid w:val="00AF19D5"/>
    <w:rsid w:val="00B616F4"/>
    <w:rsid w:val="00B67AD6"/>
    <w:rsid w:val="00C85788"/>
    <w:rsid w:val="00C90E6D"/>
    <w:rsid w:val="00D22835"/>
    <w:rsid w:val="00D22DE1"/>
    <w:rsid w:val="00D32E8D"/>
    <w:rsid w:val="00E457F7"/>
    <w:rsid w:val="00ED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787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5787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5787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57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87C"/>
  </w:style>
  <w:style w:type="paragraph" w:styleId="Rodap">
    <w:name w:val="footer"/>
    <w:basedOn w:val="Normal"/>
    <w:link w:val="RodapChar"/>
    <w:uiPriority w:val="99"/>
    <w:semiHidden/>
    <w:unhideWhenUsed/>
    <w:rsid w:val="00057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787C"/>
  </w:style>
  <w:style w:type="paragraph" w:styleId="Textodebalo">
    <w:name w:val="Balloon Text"/>
    <w:basedOn w:val="Normal"/>
    <w:link w:val="TextodebaloChar"/>
    <w:uiPriority w:val="99"/>
    <w:semiHidden/>
    <w:unhideWhenUsed/>
    <w:rsid w:val="0005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87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A5C2F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3F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3F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D3F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787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5787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5787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57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87C"/>
  </w:style>
  <w:style w:type="paragraph" w:styleId="Rodap">
    <w:name w:val="footer"/>
    <w:basedOn w:val="Normal"/>
    <w:link w:val="RodapChar"/>
    <w:uiPriority w:val="99"/>
    <w:semiHidden/>
    <w:unhideWhenUsed/>
    <w:rsid w:val="00057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787C"/>
  </w:style>
  <w:style w:type="paragraph" w:styleId="Textodebalo">
    <w:name w:val="Balloon Text"/>
    <w:basedOn w:val="Normal"/>
    <w:link w:val="TextodebaloChar"/>
    <w:uiPriority w:val="99"/>
    <w:semiHidden/>
    <w:unhideWhenUsed/>
    <w:rsid w:val="0005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87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A5C2F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3F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3F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D3F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62406-1624-4E08-B7F3-37EE6687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Coor Agronomia</cp:lastModifiedBy>
  <cp:revision>2</cp:revision>
  <dcterms:created xsi:type="dcterms:W3CDTF">2013-10-01T20:10:00Z</dcterms:created>
  <dcterms:modified xsi:type="dcterms:W3CDTF">2013-10-01T20:10:00Z</dcterms:modified>
</cp:coreProperties>
</file>